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7F2" w:rsidRPr="007370F9" w:rsidRDefault="003657F2" w:rsidP="003657F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370F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 w:rsidRPr="007370F9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3657F2" w:rsidRPr="007370F9" w:rsidRDefault="003657F2" w:rsidP="003657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70F9">
        <w:rPr>
          <w:rFonts w:ascii="Times New Roman" w:hAnsi="Times New Roman" w:cs="Times New Roman"/>
          <w:sz w:val="24"/>
          <w:szCs w:val="24"/>
        </w:rPr>
        <w:t xml:space="preserve">к письму Министерства финансов </w:t>
      </w:r>
    </w:p>
    <w:p w:rsidR="003657F2" w:rsidRPr="007370F9" w:rsidRDefault="003657F2" w:rsidP="003657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370F9">
        <w:rPr>
          <w:rFonts w:ascii="Times New Roman" w:hAnsi="Times New Roman" w:cs="Times New Roman"/>
          <w:sz w:val="24"/>
          <w:szCs w:val="24"/>
        </w:rPr>
        <w:t>Чеченской Республики</w:t>
      </w:r>
    </w:p>
    <w:p w:rsidR="003657F2" w:rsidRPr="007370F9" w:rsidRDefault="003657F2" w:rsidP="003657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370F9">
        <w:rPr>
          <w:rFonts w:ascii="Times New Roman" w:hAnsi="Times New Roman" w:cs="Times New Roman"/>
          <w:sz w:val="24"/>
          <w:szCs w:val="24"/>
        </w:rPr>
        <w:t xml:space="preserve">от </w:t>
      </w:r>
      <w:r w:rsidR="00847D6C">
        <w:rPr>
          <w:rFonts w:ascii="Times New Roman" w:hAnsi="Times New Roman" w:cs="Times New Roman"/>
          <w:sz w:val="24"/>
          <w:szCs w:val="24"/>
        </w:rPr>
        <w:t xml:space="preserve">26.12.2022 г. </w:t>
      </w:r>
      <w:r w:rsidRPr="007370F9">
        <w:rPr>
          <w:rFonts w:ascii="Times New Roman" w:hAnsi="Times New Roman" w:cs="Times New Roman"/>
          <w:sz w:val="24"/>
          <w:szCs w:val="24"/>
        </w:rPr>
        <w:t>№ </w:t>
      </w:r>
      <w:r w:rsidR="00847D6C">
        <w:rPr>
          <w:rFonts w:ascii="Times New Roman" w:hAnsi="Times New Roman" w:cs="Times New Roman"/>
          <w:sz w:val="24"/>
          <w:szCs w:val="24"/>
        </w:rPr>
        <w:t>06.03.15/06.03-7008</w:t>
      </w:r>
    </w:p>
    <w:bookmarkEnd w:id="0"/>
    <w:p w:rsidR="003657F2" w:rsidRPr="007370F9" w:rsidRDefault="003657F2" w:rsidP="003657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657F2" w:rsidRDefault="003657F2" w:rsidP="003657F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3657F2" w:rsidRDefault="003657F2" w:rsidP="003657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657F2" w:rsidRDefault="003657F2" w:rsidP="003657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26DC">
        <w:rPr>
          <w:rFonts w:ascii="Times New Roman" w:hAnsi="Times New Roman" w:cs="Times New Roman"/>
          <w:sz w:val="28"/>
          <w:szCs w:val="28"/>
        </w:rPr>
        <w:t>Составление и представление бюджетной отчетности об исполнении консолидированного бюджета Чеченской Республики, бюджетной отчетности об исполнении бюджета Территориального фонда обязательного медицинского страхования Чеченской Республики и консолидированной годовой бухгалтерской отчетности государственных (муниципальных) бюджетных и автономных учреждений</w:t>
      </w:r>
    </w:p>
    <w:p w:rsidR="003657F2" w:rsidRPr="007370F9" w:rsidRDefault="003657F2" w:rsidP="003657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657F2" w:rsidRPr="00EF4660" w:rsidRDefault="003657F2" w:rsidP="003657F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 целях составления и представления финансовыми органами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муниципальных образований и городских округов </w:t>
      </w:r>
      <w:r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Чеченской Республики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–</w:t>
      </w:r>
      <w:r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финансовые органы),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</w:t>
      </w:r>
      <w:r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ерриториальным фондом обязательного медицинского страхования Чеченской Республики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–</w:t>
      </w:r>
      <w:r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ТФОМС) бюджетной отчетности, консолидированной бухгалтерской отчетности бюджетных и автономных учреждений за 202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</w:t>
      </w:r>
      <w:r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год, а также при определении финансовыми органами  особенностей составления и представления годовой бюджетной отчетности участниками бюджетного процесса,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входящими в периметр консолидации бюджетной отчетности,</w:t>
      </w:r>
      <w:r w:rsidRPr="001D79E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следует руководствоваться положениями письма Министерства финансов Чеченской Республики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от </w:t>
      </w:r>
      <w:r w:rsidRPr="00B669D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22</w:t>
      </w:r>
      <w:r w:rsidR="00120A0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.12.2022 года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A3144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120A0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</w:t>
      </w:r>
      <w:r w:rsidR="00A3144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№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06.03.15/06.03-6964</w:t>
      </w:r>
      <w:r w:rsidRPr="00EF466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«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 дополнительных критериях </w:t>
      </w:r>
      <w:r w:rsidRPr="002C3EF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раскрытию информации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при составлении и представлении </w:t>
      </w:r>
      <w:r w:rsidRPr="002C3EF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годовой консолидированной бюджетной отчетности, годовой консолидированной бухгалтерской отчетности государственных бюджетных и автономных учреждений глав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ными </w:t>
      </w:r>
      <w:r w:rsidRPr="002C3EF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администрато</w:t>
      </w:r>
      <w:r w:rsidR="00A3144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рами средств республиканского </w:t>
      </w:r>
      <w:r w:rsidRPr="002C3EF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бюджета за 2022 год</w:t>
      </w:r>
      <w:r w:rsidRPr="00EF466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»</w:t>
      </w:r>
      <w:r w:rsidR="00A3144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(далее – письмо Минфина ЧР</w:t>
      </w:r>
      <w:r w:rsidR="00A31443" w:rsidRPr="00A3144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A3144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от </w:t>
      </w:r>
      <w:r w:rsidR="00A31443" w:rsidRPr="00B669D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22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.12.2022</w:t>
      </w:r>
      <w:r w:rsidR="00A3144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№ 06.03.15/06.03-6964</w:t>
      </w:r>
      <w:r w:rsidR="00AB7C5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).</w:t>
      </w:r>
    </w:p>
    <w:p w:rsidR="003657F2" w:rsidRPr="001D79E7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3657F2" w:rsidRDefault="003657F2" w:rsidP="003657F2">
      <w:pPr>
        <w:autoSpaceDE w:val="0"/>
        <w:autoSpaceDN w:val="0"/>
        <w:ind w:firstLine="708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F46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1. Составление и предст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авление бюджетной отчетности об</w:t>
      </w:r>
    </w:p>
    <w:p w:rsidR="003657F2" w:rsidRPr="00EF4660" w:rsidRDefault="003657F2" w:rsidP="003657F2">
      <w:pPr>
        <w:autoSpaceDE w:val="0"/>
        <w:autoSpaceDN w:val="0"/>
        <w:ind w:left="620" w:hanging="336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F46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исполнении консолидированно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го бюджета финансовых органов и </w:t>
      </w:r>
      <w:r w:rsidRPr="00EF466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ТФОМС</w:t>
      </w:r>
    </w:p>
    <w:p w:rsidR="003657F2" w:rsidRPr="001D79E7" w:rsidRDefault="003657F2" w:rsidP="00293DA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3D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Составление бюджетной отчетности об исполнении консолидированного бюджета финансовыми органами и ТФОМС </w:t>
      </w:r>
      <w:r w:rsidRPr="001D79E7">
        <w:rPr>
          <w:rFonts w:ascii="Times New Roman" w:hAnsi="Times New Roman" w:cs="Times New Roman"/>
          <w:sz w:val="28"/>
          <w:szCs w:val="28"/>
        </w:rPr>
        <w:t>осуществляется в соответствии с порядком, установленным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от 28.12.2010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1D79E7">
        <w:rPr>
          <w:rFonts w:ascii="Times New Roman" w:hAnsi="Times New Roman" w:cs="Times New Roman"/>
          <w:sz w:val="28"/>
          <w:szCs w:val="28"/>
        </w:rPr>
        <w:t xml:space="preserve"> № 191н (далее </w:t>
      </w:r>
      <w:r w:rsidR="00752692">
        <w:rPr>
          <w:rFonts w:ascii="Times New Roman" w:hAnsi="Times New Roman" w:cs="Times New Roman"/>
          <w:sz w:val="28"/>
          <w:szCs w:val="28"/>
        </w:rPr>
        <w:t>–</w:t>
      </w:r>
      <w:r w:rsidRPr="001D79E7">
        <w:rPr>
          <w:rFonts w:ascii="Times New Roman" w:hAnsi="Times New Roman" w:cs="Times New Roman"/>
          <w:sz w:val="28"/>
          <w:szCs w:val="28"/>
        </w:rPr>
        <w:t xml:space="preserve"> Инструкция № 191н) с учетом следующих положений.</w:t>
      </w:r>
    </w:p>
    <w:p w:rsidR="003657F2" w:rsidRPr="008F2562" w:rsidRDefault="003657F2" w:rsidP="00293DA0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93D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Федеральные органы власти (их территориальные органы), осуществляющие в отношении доходов бюджета Чеченской Республики (местных бюджетов) полномочия главных администраторов доходов бюджета (иные главные администраторы (администраторы, осуществляющие отдельные полномочия </w:t>
      </w:r>
      <w:r w:rsidRPr="00D5284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главного администратора), не являющиеся получателем средств бюджета, поступления в который он администрирует), формируют бюджетную отчетность согласно Инструкции № 191н и представляет ее финансовому органу бюджета, </w:t>
      </w:r>
      <w:r w:rsidRPr="00D5284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поступления которого он администрирует, в порядке и в сроки, предусмотренные согла</w:t>
      </w:r>
      <w:r w:rsidRPr="0021493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шением между главным администратором и финансовым органом.</w:t>
      </w:r>
    </w:p>
    <w:p w:rsidR="003657F2" w:rsidRDefault="003657F2" w:rsidP="00293DA0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B1B1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 этом сроки представления бюджетной отчетности согласно соглашению, должны обеспечивать</w:t>
      </w:r>
      <w:r w:rsidRPr="00E93D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включение показателей бюджетной отчетности главного администратора доходов бюджета в бюджетную отчетность финансового органа об исполнении соответствующего бюджета (консолидированную бюджетную отчетность).</w:t>
      </w:r>
    </w:p>
    <w:p w:rsidR="003657F2" w:rsidRPr="00E24827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 формировании бюджетной отчетности финансовый орган обеспечивает сопоставимость показателей в бюджетном учете и отчетности в части отражения поступлений распределенной части доходов по соответствующей подстатье КОСГУ с учетом информации, представленной в платежных документах в части КБК, и Таблицы соответствия кодов классификации доходов и статей (подстатей) КОСГУ кодам классификации доходов, установле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нным Руководством по статистике </w:t>
      </w:r>
      <w:r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государственных финан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сов (СГ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Ф 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–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2014), применяемая с 1 января 2022 года</w:t>
      </w:r>
      <w:r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3657F2" w:rsidRPr="00E24827" w:rsidRDefault="00035168" w:rsidP="00A15B93">
      <w:pPr>
        <w:widowControl/>
        <w:tabs>
          <w:tab w:val="left" w:pos="1276"/>
          <w:tab w:val="left" w:pos="1418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1.1. </w:t>
      </w:r>
      <w:r w:rsidR="003657F2"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Представление </w:t>
      </w:r>
      <w:r w:rsidR="003657F2" w:rsidRPr="001D79E7">
        <w:rPr>
          <w:rFonts w:ascii="Times New Roman" w:hAnsi="Times New Roman" w:cs="Times New Roman"/>
          <w:sz w:val="28"/>
          <w:szCs w:val="28"/>
        </w:rPr>
        <w:t>финансовым</w:t>
      </w:r>
      <w:r w:rsidR="003657F2">
        <w:rPr>
          <w:rFonts w:ascii="Times New Roman" w:hAnsi="Times New Roman" w:cs="Times New Roman"/>
          <w:sz w:val="28"/>
          <w:szCs w:val="28"/>
        </w:rPr>
        <w:t>и</w:t>
      </w:r>
      <w:r w:rsidR="003657F2" w:rsidRPr="001D79E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657F2">
        <w:rPr>
          <w:rFonts w:ascii="Times New Roman" w:hAnsi="Times New Roman" w:cs="Times New Roman"/>
          <w:sz w:val="28"/>
          <w:szCs w:val="28"/>
        </w:rPr>
        <w:t>ами</w:t>
      </w:r>
      <w:r w:rsidR="003657F2" w:rsidRPr="001D79E7">
        <w:rPr>
          <w:rFonts w:ascii="Times New Roman" w:hAnsi="Times New Roman" w:cs="Times New Roman"/>
          <w:sz w:val="28"/>
          <w:szCs w:val="28"/>
        </w:rPr>
        <w:t xml:space="preserve"> </w:t>
      </w:r>
      <w:r w:rsidR="003657F2"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Баланса исполнения консолидированного бюджета субъекта Российской Федерации и бюджета территориального государственного внебюджетного фонда (ф. 0503320)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–</w:t>
      </w:r>
      <w:r w:rsidR="003657F2"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3657F2" w:rsidRPr="00F6256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Баланс (ф. 0503320),</w:t>
      </w:r>
      <w:r w:rsidR="003657F2"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3657F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ТФОМС</w:t>
      </w:r>
      <w:r w:rsidR="003657F2"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Баланса исполнения бюджета (ф. 0503120)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–</w:t>
      </w:r>
      <w:r w:rsidR="003657F2"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3657F2" w:rsidRPr="00F6256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Баланс (ф. 0503120</w:t>
      </w:r>
      <w:r w:rsidR="003657F2"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) (вместе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–</w:t>
      </w:r>
      <w:r w:rsidR="003657F2"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Балансы (ф. 0503320, ф. 0503120) осуществляется с учетом следующего.</w:t>
      </w:r>
    </w:p>
    <w:p w:rsidR="003657F2" w:rsidRPr="00E24827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1.1.1.</w:t>
      </w:r>
      <w:r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  <w:t>Показатели по счетам 1 201 20 000 «Денежные средства учреждения в кредитной организации», 1 201 27 000 «Денежные средства учреждения в иностранной валюте на счетах в кредитной организации» должны соответствовать остаткам средств на счетах, открытых получателям средств соответствующего бюджета в кредитных организациях, в том числе остаткам средств на счетах территориальных избирательных комиссий.</w:t>
      </w:r>
    </w:p>
    <w:p w:rsidR="003657F2" w:rsidRPr="00E24827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Причины возникновения указанных остатков раскрываются в текстовой части раздела 4 «Анализ показателей бухгалтерской отчетности субъекта бюджетной отчетности» Пояснительной записки к отчету об исполнении консолидированного бюджета (ф. 0503360) финансового органа (далее - Пояснительная записка (ф. 0503360), в текстовой части раздела 4 «Анализ показателей бухгалтерской отчетности субъекта бюджетной отчетности» Пояснительной записки (ф. 0503160)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ТФОМС</w:t>
      </w:r>
      <w:r w:rsidRPr="00E2482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(далее - Пояснительная записка (ф. 0503160) в разрезе оснований их возникновения.</w:t>
      </w:r>
    </w:p>
    <w:p w:rsidR="003657F2" w:rsidRPr="007B46CA" w:rsidRDefault="003657F2" w:rsidP="003657F2">
      <w:pPr>
        <w:widowControl/>
        <w:numPr>
          <w:ilvl w:val="0"/>
          <w:numId w:val="1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B46C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Показатели по счетам бюджетного учета 1 205 51 000 «Расчеты по поступлениям текущего характера от других бюджетов бюджетной системы Российской Федерации», 1 205 61 000 «Расчеты по поступлениям капитального характера от других бюджетов бюджетной системы Российской Федерации», 1 401 4Х 151 «Доходы будущих периодов от поступлений текущего характера от других бюджетов бюджетной системы Российской Федерации», 1 401 4Х 161 «Доходы будущих периодов от поступлений капитального характера от других бюджетов бюджетной системы Российской Федерации» консолидируются в Балансе (ф. 0503320) с учетом следующих положений.</w:t>
      </w:r>
    </w:p>
    <w:p w:rsidR="003657F2" w:rsidRPr="007B46CA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B46C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Консолидации подлежат показатели по расчетам с дебиторами по доходам и</w:t>
      </w:r>
      <w:r w:rsidRPr="007B46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B46C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показатели доходов будущих периодов в части начисленных доходов будущих периодов по предоставляемым в 2023 - 2025 гг. межбюджетным трансфертам, отраженных получателем межбюджетного трансферта на счетах в соответствии с </w:t>
      </w:r>
      <w:r w:rsidRPr="007B46C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федеральным стандартом бухгалтерского учета для организаций государственного сектора «Доходы», утвержденным приказом Министерства финансов Российской Федерации от 27.02.2018 № 32н.</w:t>
      </w:r>
    </w:p>
    <w:p w:rsidR="003657F2" w:rsidRPr="007B46CA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B46C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этом указанные показатели исключаются в консолидированном Балансе (ф. 0503320):</w:t>
      </w:r>
    </w:p>
    <w:p w:rsidR="003657F2" w:rsidRPr="007B46CA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- </w:t>
      </w:r>
      <w:r w:rsidRPr="007B46C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муниципального района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7B46C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части расчетов с дебиторами и начислений доходов будущих периодов, отраженных городскими и сельскими поселениями;</w:t>
      </w:r>
    </w:p>
    <w:p w:rsidR="003657F2" w:rsidRPr="007B46CA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- </w:t>
      </w:r>
      <w:r w:rsidRPr="007B46C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городского округа с внутригородским делением - в части расчетов с дебиторами и начислений доходов будущих периодов, отраженных внутригородскими районами;</w:t>
      </w:r>
    </w:p>
    <w:p w:rsidR="003657F2" w:rsidRPr="00EF0113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F011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- субъекта Российской Федерации </w:t>
      </w:r>
      <w:r w:rsidR="000351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EF011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части расчетов с дебиторами и начислений доходов будущих периодов, отраженных городскими и сельскими поселениями (в случае предоставления им из бюджета </w:t>
      </w:r>
      <w:r w:rsidRPr="00BA689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Чеченской Республики</w:t>
      </w:r>
      <w:r w:rsidRPr="008F256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межбюджетных трансфертов), муниципальными район</w:t>
      </w:r>
      <w:r w:rsidRPr="001B1B1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ами, городскими округами, ТФОМС</w:t>
      </w:r>
      <w:r w:rsidRPr="00EF011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533F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составлении Баланса (ф. 0503320) необходимо учитывать, что отражение консолидируемых показателей расчетов по дебиторской задолженности на конец отчетного периода в части межбюджетных трансфертов, осуществляется без их обособления в составе долгосрочной задолженности для последующего исключения взаимосвязанных показателей согласно Справкам по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533F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нсолидируемым расчетам (ф. 05033</w:t>
      </w:r>
      <w:r w:rsidRPr="006533F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25 по кодам счетов 1205 51000, 1 205 61 000).</w:t>
      </w:r>
    </w:p>
    <w:p w:rsidR="003657F2" w:rsidRPr="00F62566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1.2. </w:t>
      </w:r>
      <w:r w:rsidRPr="00F6256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Консолидированный отчет о финансовых результатах деятельности (ф. 0503321)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F6256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F6256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Отчет (ф. 0503321</w:t>
      </w:r>
      <w:r w:rsidRPr="00F6256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) формируется с учетом следующих особенностей.</w:t>
      </w:r>
    </w:p>
    <w:p w:rsidR="003657F2" w:rsidRPr="00F62566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6256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Формирование показателей по КОСГУ 560 (строка 481 Отчета (ф. 0503321), доходам будущих периодов (строка 550 Отчета (ф. 0503321) осуществляется с учетом положений пункта 1.1.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</w:t>
      </w:r>
      <w:r w:rsidRPr="00F6256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настоящего приложения к письму.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F6256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этом исключение указанных показателей в Таблице консолидируемых расчетов в составе Отчет (ф. 0503321) не отражается, а подлежат описанию в текстовой части соответствующего раздела Пояснительной записки (ф. 0503360).</w:t>
      </w:r>
    </w:p>
    <w:p w:rsidR="003657F2" w:rsidRPr="003C3425" w:rsidRDefault="003657F2" w:rsidP="00293DA0">
      <w:pPr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Отражение финансовыми органами в консолидированной Справке по заключению счетов бюджетного учета отчетного финансо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вого года (ф. 0503110) (далее – </w:t>
      </w:r>
      <w:r w:rsidRPr="00382C7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Справка (ф. 0503110</w:t>
      </w: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) к Балансу (ф. 0503320),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ТФОМС </w:t>
      </w: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консолидированной Справке (ф. 0503110) к Балансу (ф. 0503120) показателей по счетам бюджетного учета 1 402 10 000 «Результат по кассовому исполнению бюджета по поступлениям в бюджет», 1 402 20 000 «Результат по кассовому исполнению бюджета по выбытиям из бюджета», 1 304 05 000 «Расчеты по платежам из бюджета с финансовым органом», 1 210 02 000 «Расчеты с финансовым органом по поступлениям в бюджет» в соответствии с Инструкцией № 191н не допускается, так как показатели по указанным счетам подлежат взаимоисключению в соответствии с пунктом 138 Инструкции № 191н.</w:t>
      </w:r>
    </w:p>
    <w:p w:rsidR="003657F2" w:rsidRPr="003C3425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Представление финансовыми органами Справки (ф. 0503110) осуществляется с учетом следующих положений:</w:t>
      </w:r>
    </w:p>
    <w:p w:rsidR="003657F2" w:rsidRPr="003C3425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 счету 1 401 10 000 «Доходы текущего финансового года» отражаются показатели с указанием в графе 1 Справок (ф. 0503110) номеров соответствующих счетов аналитического учета, содержащих в 1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17 разрядах номера счета коды вида дохода, группы, подгруппы, статьи источников финансирования дефицита бюджета </w:t>
      </w: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(детализированный код) и коды подвида доходов, вида источников финансирования дефицита бюджета в структуре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0000</w:t>
      </w: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ххх, где </w:t>
      </w:r>
      <w:proofErr w:type="spellStart"/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ххх</w:t>
      </w:r>
      <w:proofErr w:type="spellEnd"/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- аналитическая группа подвида доходов бюджетов, аналитическая группа вида источников финансирования дефицитов бюджетов, например, 1 14 02020 02 0000 440 1 401 10 172 (в части финансового результата от реализации материальных запасов), 01 06 05 01 02 0000 640 1 401 10 173 (в части списания бюджетных кредитов).</w:t>
      </w:r>
    </w:p>
    <w:p w:rsidR="003657F2" w:rsidRPr="003C3425" w:rsidRDefault="003657F2" w:rsidP="00293DA0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 счету 1 401 20 000 «Расходы текущего финансового года» отражаются показатели с указанием в графе 1 Справок (ф. 0503110) номеров соответствующих счетов аналитического учета, содержащих в 1 - 17 разрядах номера счета коды</w:t>
      </w:r>
      <w:r w:rsidR="00293DA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соответствующих раздела, подраздела расходов и вида расходов, код целевой статьи отражается со значением «00000 00000», например, 04 12 00000 00000 244 1 401 20 226.</w:t>
      </w:r>
    </w:p>
    <w:p w:rsidR="003657F2" w:rsidRPr="003C3425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Кроме того, при формировании показателей по счетам аналитического учета счетов 1 401 10 100 «Доходы экономического субъекта», 1 401 20 000 «Расходы текущего финансового года» следует обратить внимание на соответствие отраженных в бухгалтерском учете операций положениям письма Минфина России от 27.09.2022 № 02-07-07/93188 «О порядке отражения в бухгалтерском учете безвозмездных неденежных поступлений и передач».</w:t>
      </w:r>
    </w:p>
    <w:p w:rsidR="003657F2" w:rsidRPr="003C3425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Вместе с тем, допускается с учетом положений Инструкции по применению Плана счетов бюджетного учета, утвержденной приказом Министерства финансов Российской Федерации от 06.12.2010 № 162н, с учетом особенностей отражения неденежных безвозмездных поступлений (передач), отражение в графе 1 Справок (ф. 0503110) номеров соответствующих счетов аналитического учета счета 1 401 00 000 «Финансовый результат экономического субъекта», содержащих в отдельных разрядах номера счета (с 1 по 17 разряд) «нули» (по отдельным составным частям кодов бюджетной классификации). В показатели Справок (ф. 0503110) к Балансам (ф. 0503320, ф. 0503120) включаются показатели по счету бюджетного учета 1 304 06 000 «Расчеты с прочими кредиторами» с обеспечением их соответствия идентичным показателям, отраженным в сводной Справке по консолидируемым расчетам (ф. 0503125 по коду счета 0 304 06 000).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графе 1 раздела 3 Справок (ф. 0503110) к Балансам (ф. 0503320, ф. 0503120) отражаются показатели номеров соответствующих счетов аналитического учета счета 1 401 10 13Х, содержащих в 1 - 17 разрядах номера счета коды вида дохода и коды подвида доходов в структуре 0000</w:t>
      </w: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 w:bidi="en-US"/>
        </w:rPr>
        <w:t>XXX</w:t>
      </w: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где XXX </w:t>
      </w:r>
      <w:r w:rsidR="00A15B9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3C342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аналитическая группа подвида доходов бюджетов (X XX ХХХХХ XX 0000 XXX).</w:t>
      </w:r>
    </w:p>
    <w:p w:rsidR="003657F2" w:rsidRPr="003A3B53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A3B5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1.4.</w:t>
      </w:r>
      <w:r w:rsidRPr="003A3B5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Показатели Отчета (ф. 0503317) выверяются с показателями Консолидированного отчета о кассовых поступлениях и выбытиях (ф. 0503152) территориальных органов Федерального казначейства (далее - ТОФК).</w:t>
      </w:r>
    </w:p>
    <w:p w:rsidR="003657F2" w:rsidRPr="003A3B53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A3B5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Показатели Отчета об исполнении бюджета (ф. 0503117)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ТФОМС </w:t>
      </w:r>
      <w:r w:rsidRPr="003A3B5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выверяются с показателями Отчета по поступлениям и выбытиям (ф. 0503151) ТОФК.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A3B5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Допустимые отклонения (например, операции на банковских счетах получателей средств бюджета, некассовые операции) поясняются в текстовой части раздела 3 «Анализ отчета об исполнении бюджета субъектом бюджетной отчетности» Пояснительных записок (ф. 0503360, ф. 0503160).</w:t>
      </w:r>
    </w:p>
    <w:p w:rsidR="003657F2" w:rsidRPr="00C046F9" w:rsidRDefault="0075269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1.5 </w:t>
      </w:r>
      <w:r w:rsidR="003657F2"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Составление Справки (ф. 0503125) 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осуществляется в соответствии </w:t>
      </w:r>
      <w:r w:rsidR="003657F2"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</w:t>
      </w:r>
      <w:r w:rsidR="003657F2" w:rsidRPr="0017210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D5F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требованиями Инструкции 191</w:t>
      </w:r>
      <w:r w:rsidR="003657F2"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 </w:t>
      </w:r>
      <w:r w:rsidR="003657F2" w:rsidRPr="00A3144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 с учетом положений пункта 3 письма 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Минфина ЧР</w:t>
      </w:r>
      <w:r w:rsidR="00A15B9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от 22.12.2022</w:t>
      </w:r>
      <w:r w:rsidR="003657F2" w:rsidRPr="00A3144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№ 06.03.15/06.03-6964, </w:t>
      </w:r>
      <w:r w:rsidR="003657F2"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а также письма Минфина России от </w:t>
      </w:r>
      <w:r w:rsidR="003657F2"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15.12.2021 № 02-06-07/102120 «Об отражении в бюджетном учете операций, связанных с порядком признания доходов (расходов) от межбюджетных трансфертов, предоставляемых с условиями при передаче активов».</w:t>
      </w:r>
    </w:p>
    <w:p w:rsidR="003657F2" w:rsidRPr="00C046F9" w:rsidRDefault="003657F2" w:rsidP="003657F2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этом следует учитывать, что:</w:t>
      </w:r>
    </w:p>
    <w:p w:rsidR="003657F2" w:rsidRDefault="003657F2" w:rsidP="003657F2">
      <w:pPr>
        <w:pStyle w:val="a3"/>
        <w:widowControl/>
        <w:numPr>
          <w:ilvl w:val="0"/>
          <w:numId w:val="4"/>
        </w:numPr>
        <w:autoSpaceDE w:val="0"/>
        <w:autoSpaceDN w:val="0"/>
        <w:adjustRightInd w:val="0"/>
        <w:ind w:hanging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B549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Справках ф. 0503125 по коду счетов 1 205 5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</w:t>
      </w:r>
      <w:r w:rsidRPr="00EB549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561, 1 205 61 561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EB549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3657F2" w:rsidRPr="00EB5495" w:rsidRDefault="003657F2" w:rsidP="003657F2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B549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начисление кредиторской задолженности по возврату излишне перечисленных и не возвращенных в течение 2022 года целевых межбюджетных трансфертов (в корреспонденции с кредитом счета 1 303 05 731);</w:t>
      </w:r>
    </w:p>
    <w:p w:rsidR="003657F2" w:rsidRDefault="003657F2" w:rsidP="003657F2">
      <w:pPr>
        <w:pStyle w:val="a3"/>
        <w:widowControl/>
        <w:numPr>
          <w:ilvl w:val="0"/>
          <w:numId w:val="4"/>
        </w:numPr>
        <w:autoSpaceDE w:val="0"/>
        <w:autoSpaceDN w:val="0"/>
        <w:adjustRightInd w:val="0"/>
        <w:ind w:hanging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B549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Справках ф. 0503125 по коду счета 1 303 05 731 (831) - начисление </w:t>
      </w:r>
    </w:p>
    <w:p w:rsidR="003657F2" w:rsidRPr="00EB5495" w:rsidRDefault="003657F2" w:rsidP="003657F2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B549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возвратов неиспользованных остатков целевых межбюджетных трансфертов, а также подтверждение потребности по таким возвратам (в корреспонденции со счетами 1 401 40 151, 1 401 40 161).</w:t>
      </w:r>
    </w:p>
    <w:p w:rsidR="003657F2" w:rsidRPr="00C046F9" w:rsidRDefault="003657F2" w:rsidP="00B442E1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представлении финансовыми органами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Министерство финансов</w:t>
      </w: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Чеченской Республики </w:t>
      </w: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Справок (ф. 0503125) показатели (обороты, остатки) по счетам 1 401 41 000 «Доходы будущих периодов к признанию в текущем году» и 1 401 49 000 «Доходы будущих периодов к признанию в очередные года» включаются в состав показателей счета 1 401 40 000 «Доходы будущих периодов», которые отражаются в соответствующих Справках (ф. 0503125).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Показатели графы 6 «Номер счета бюджетного учета» Справки (ф. 0503125) по коду счета 1 401 20 251,1 401 20 254, формируемые в соответствии с абзацем 12 пункта 23 Инструкции № 191 н, формируются с отражением в разрядах </w:t>
      </w:r>
      <w:r w:rsidRPr="00C046F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 5 по 14</w:t>
      </w: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C046F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номера счета</w:t>
      </w: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C046F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нулей,</w:t>
      </w: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разрядах </w:t>
      </w:r>
      <w:r w:rsidRPr="00C046F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 15 по 17</w:t>
      </w: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соответствующего элемента вида расходов 800 «Иные бюджетные ассигнования» </w:t>
      </w:r>
      <w:r w:rsidRPr="00C046F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(801 - 809).</w:t>
      </w:r>
    </w:p>
    <w:p w:rsidR="003657F2" w:rsidRDefault="003657F2" w:rsidP="00293DA0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Раскрытие информации о перечислениях межбюджетных трансфертов капитального характера осуществляется в Справках (ф. 0503125) по кодам счетов 1 206 51 561 «Увеличение дебиторской задолженности по перечислениям другим бюджетам бюджетной системы Российской Федерации», 1 206 51 661 «Уменьшение дебиторской задолженности по перечислениям другим бюджетам бюджетной системы Российской Федерации», 1 302 51 831 «Уменьшение кредиторской задолженности по перечислениям другим бюджетам бюджетной системы Российской Федерации» с отражением в графе 9 «Код корреспондирующего счета бюджетного учета» соответствующего счета 1 304 05 254 «Увеличение кредиторской задолженности по расчетам по перечислениям капитального характера другим бюджетам бюджетной системы Российской Федерации».</w:t>
      </w:r>
    </w:p>
    <w:p w:rsidR="003657F2" w:rsidRPr="00C046F9" w:rsidRDefault="003657F2" w:rsidP="00293DA0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Информация о показателях признанных (начисленных) в отчетном периоде по результатам отражения операций по межбюджетным трансфертам капитального характера расходов раскрывается в Справке (ф. 0503125) по коду счета 1 401 20 254 «Расходы на перечисления капитального характера другим бюджетам бюджетной системы Российской Федерации» с отражением в графе 9 «Код корреспондирующего счета бюджетного учета» соответствующего кода счета 1 302 51 731 «Увеличение кредиторской задолженности по перечислениям другим бюджетам бюджетной системы Российской Федерации».</w:t>
      </w:r>
    </w:p>
    <w:p w:rsidR="003657F2" w:rsidRPr="00C046F9" w:rsidRDefault="003657F2" w:rsidP="00293DA0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случае отсутствия в Приказе от 08.06.2021 № 75н кодов классификации доходов бюджетов для начисления возвратов межбюджетных трансфертов, подлежащих перечислению в 2023 году, в Справке (ф. 0503125) по коду счета 1 205 </w:t>
      </w:r>
      <w:r w:rsidRPr="00C046F9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51 000, 1 205 61 000, 1 303 05 000, по счету 1 303 05 731 отражается код классификации доходов бюджетов согласно Приказу от 17.05.2022 № 75н.</w:t>
      </w:r>
    </w:p>
    <w:p w:rsidR="003657F2" w:rsidRDefault="003657F2" w:rsidP="00293DA0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Также необходимо дополнительно представить</w:t>
      </w:r>
      <w:r w:rsidRPr="00B914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Министерство, </w:t>
      </w:r>
      <w:r w:rsidRPr="00B914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формате </w:t>
      </w:r>
      <w:r w:rsidRPr="00B9140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Excel</w:t>
      </w:r>
      <w:r w:rsidRPr="00B914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B9140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на электронный адрес </w:t>
      </w:r>
      <w:r w:rsidRPr="00B9140D">
        <w:rPr>
          <w:rFonts w:ascii="Times New Roman" w:eastAsia="Calibri" w:hAnsi="Times New Roman" w:cs="Times New Roman"/>
          <w:b/>
          <w:color w:val="auto"/>
          <w:sz w:val="28"/>
          <w:szCs w:val="28"/>
          <w:lang w:val="en-US" w:eastAsia="en-US"/>
        </w:rPr>
        <w:t>b</w:t>
      </w:r>
      <w:r w:rsidRPr="00B9140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uhchr@mail.ru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,</w:t>
      </w:r>
      <w:r w:rsidRPr="00B9140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Pr="00B914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Справки по консолидируемым расчетам (ф.0503125) по безвозмездно полученным и переданным нефинансовым активам</w:t>
      </w:r>
      <w:r w:rsidRPr="00B9140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внутри бюджетов муниципальных образований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 КОСГУ 251, </w:t>
      </w:r>
      <w:r w:rsidRPr="00B914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254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191, </w:t>
      </w:r>
      <w:r w:rsidRPr="00B914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195. При этом все графы Справки (ф.0503125) должны быть заполнены согласно требовани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ям</w:t>
      </w:r>
      <w:r w:rsidRPr="00B914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Инструкции 191н.</w:t>
      </w:r>
    </w:p>
    <w:p w:rsidR="003657F2" w:rsidRPr="00611A6E" w:rsidRDefault="003657F2" w:rsidP="00293DA0">
      <w:pPr>
        <w:widowControl/>
        <w:numPr>
          <w:ilvl w:val="0"/>
          <w:numId w:val="3"/>
        </w:numPr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6573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Сведениях об исполнении бюджета (ф. 0503164)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6573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56573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Сведения (ф. </w:t>
      </w:r>
      <w:r w:rsidRPr="00611A6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0503164</w:t>
      </w:r>
      <w:r w:rsidRPr="00611A6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) за 2022 год формируется ТФОМС в разрезе кодов бюджетной классификации Российской Федерации, без подведения промежуточных итогов по </w:t>
      </w:r>
      <w:proofErr w:type="spellStart"/>
      <w:r w:rsidRPr="00611A6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группировочным</w:t>
      </w:r>
      <w:proofErr w:type="spellEnd"/>
      <w:r w:rsidRPr="00611A6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кодам:</w:t>
      </w:r>
    </w:p>
    <w:p w:rsidR="003657F2" w:rsidRPr="00D32141" w:rsidRDefault="0075269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 разделу «Доходы бюджета» –</w:t>
      </w:r>
      <w:r w:rsidR="003657F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показатели, по которым объем недополученных доходов относительно плановых (прогнозных) назначений составил 300 млн. рублей и более </w:t>
      </w:r>
      <w:r w:rsidR="003657F2" w:rsidRPr="00D321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разрезе кодов видов доходов и кодов аналитических групп</w:t>
      </w:r>
      <w:r w:rsidR="000351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подвидов доходов бюджетов (4-</w:t>
      </w:r>
      <w:r w:rsidR="003657F2" w:rsidRPr="00D321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13, 18-20 разряды кода бюджетной классификации доходов бюджетов);</w:t>
      </w:r>
    </w:p>
    <w:p w:rsidR="003657F2" w:rsidRPr="00D32141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D321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 разделу «Расходы бюджета» -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показатели, по которым сумма неисполненных назначений на отчетную дату составляет 300 млн. рублей и более;</w:t>
      </w:r>
      <w:r w:rsidRPr="00D321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разрезе кодов разделов, подразделов, целевых статей расходов классификации расходов бюджетов (4</w:t>
      </w:r>
      <w:r w:rsidR="000351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</w:t>
      </w:r>
      <w:r w:rsidRPr="00D321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17 разряды кода бюджетной классификации расходов бюджетов);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D321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 разделу «Источники финансирования дефицита бюджета» -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показатели, по которым объем неиспользованных назначений по соответствующим источникам финансирования дефицита бюджета составил более 300 млн. рублей</w:t>
      </w:r>
      <w:r w:rsidRPr="00D321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разрезе групп, подгрупп, статей, аналитических групп видов источников финансирования дефицитов бюджетов (520, 540, 550, 620, 630, 640, 650, 710, 720, 810, 820) (4 - 13, 18-20 разряды кода бюджетной классификации источников финансирования дефицитов бюджетов).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1.7.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Сведения о движении нефинансовых активов консолидированного бюджета </w:t>
      </w:r>
      <w:r w:rsidR="0075269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(ф.</w:t>
      </w:r>
      <w:r w:rsidRPr="00E3703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0503368) 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составляются на основании данных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консолидированных Сведений (ф.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0503168) консолидированных Пояснительных записок (ф. 0503160) финансовых органов бюджетов, включаемых в отчетность об исполнении консолидированного бюджета, путем суммирования одноименных показателей по строкам и графам соответствующих разделов Сведений (ф. 0503168) и исключения взаимосвязанных показателей на основании данных строки «неденежные расчеты» консолидированных Справок (ф. 0503125 по кодам КОСГУ 191, 195, 251, 254) в части операций по передаче (получению) нефинансовых активов, произведенных в рамках межбюджетных отношений.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к Сведениям ф.0503368 в Министерство представляется </w:t>
      </w:r>
      <w:r w:rsidRPr="002032B2">
        <w:rPr>
          <w:rFonts w:ascii="Times New Roman" w:hAnsi="Times New Roman" w:cs="Times New Roman"/>
          <w:b/>
          <w:sz w:val="28"/>
          <w:szCs w:val="28"/>
        </w:rPr>
        <w:t>расшифровка счета 1 108 55 000</w:t>
      </w:r>
      <w:r w:rsidRPr="009904EE">
        <w:rPr>
          <w:rFonts w:ascii="Times New Roman" w:hAnsi="Times New Roman" w:cs="Times New Roman"/>
          <w:sz w:val="28"/>
          <w:szCs w:val="28"/>
        </w:rPr>
        <w:t xml:space="preserve"> "Непроизведенные активы в составе имущества казны"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A31443">
        <w:rPr>
          <w:rFonts w:ascii="Times New Roman" w:hAnsi="Times New Roman" w:cs="Times New Roman"/>
          <w:sz w:val="28"/>
          <w:szCs w:val="28"/>
        </w:rPr>
        <w:t>приложению № 2,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7398">
        <w:rPr>
          <w:rFonts w:ascii="Times New Roman" w:hAnsi="Times New Roman" w:cs="Times New Roman"/>
          <w:sz w:val="28"/>
          <w:szCs w:val="28"/>
        </w:rPr>
        <w:t xml:space="preserve">показатели которой должны быть отражены </w:t>
      </w:r>
      <w:r>
        <w:rPr>
          <w:rFonts w:ascii="Times New Roman" w:hAnsi="Times New Roman" w:cs="Times New Roman"/>
          <w:sz w:val="28"/>
          <w:szCs w:val="28"/>
        </w:rPr>
        <w:t>в Разделе 3</w:t>
      </w:r>
      <w:r w:rsidRPr="009904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04EE">
        <w:rPr>
          <w:rFonts w:ascii="Times New Roman" w:hAnsi="Times New Roman" w:cs="Times New Roman"/>
          <w:sz w:val="28"/>
          <w:szCs w:val="28"/>
        </w:rPr>
        <w:t>Анализ отчета об исполнении бюджета субъектом бюджетной отчетности</w:t>
      </w:r>
      <w:r>
        <w:rPr>
          <w:rFonts w:ascii="Times New Roman" w:hAnsi="Times New Roman" w:cs="Times New Roman"/>
          <w:sz w:val="28"/>
          <w:szCs w:val="28"/>
        </w:rPr>
        <w:t>» Пояснительной записки (ф.0503360).</w:t>
      </w:r>
    </w:p>
    <w:p w:rsidR="003657F2" w:rsidRPr="009D582C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1.8.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При формировании Сведений по дебиторской и кредиторской задолженности (ф. 0503369)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E3703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Сведения (ф. 0503369),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графе 1 «Номер (код) счета бюджетного учета» указываются коды счетов бюджетного учета.</w:t>
      </w:r>
    </w:p>
    <w:p w:rsidR="003657F2" w:rsidRPr="009D582C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В графах 3, 5 Сведений (ф. 0503369) отражается информация о просроченной дебиторской, кредиторской задолженности на основании показателей граф 4, 11 консолидированных Сведений по дебиторской и кредиторской задолженности (ф. 0503169) (далее - консолидированные Сведения (ф. 0503169).</w:t>
      </w:r>
    </w:p>
    <w:p w:rsidR="003657F2" w:rsidRPr="009D582C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При этом результаты анализа причин образования просроченной дебиторской и кредиторской задолженности по суммам </w:t>
      </w:r>
      <w:r w:rsidRPr="00A3144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10 млн. руб.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более (по одному 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контракту (обязательству) и одному контрагенту) отражаются в текстовой части консолидированной Пояснительной записки (ф. 0503360).</w:t>
      </w:r>
    </w:p>
    <w:p w:rsidR="003657F2" w:rsidRPr="009D582C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При формировании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ТФОМС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Сведений по дебиторской и кредиторской задолженности (ф. 0503169)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Сведения (ф. 0503169) в графе 1 «Номер (код) счета бюджетного учета» указываются номера счетов бюджетного учета.</w:t>
      </w:r>
    </w:p>
    <w:p w:rsidR="003657F2" w:rsidRPr="009D582C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Показатели раздела 2 Сведений (ф. 0503169) подлежат раскрытию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ТФОМС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 факта</w:t>
      </w:r>
      <w:r w:rsidRPr="00A3144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 наличия просроченной дебиторской, кредиторской задолженности 1 млн. рублей</w:t>
      </w: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более в разрезе номеров счетов бюджетного учета и годов ее возникновения.</w:t>
      </w:r>
    </w:p>
    <w:p w:rsidR="003657F2" w:rsidRPr="009D582C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Формирование показателей по счетам 1 205 51 (61) 000, 1 401 4Х 151 (161) в Сведениях (ф. 0503369) осуществляется </w:t>
      </w:r>
      <w:r w:rsidRPr="00CF192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 учетом положений пункта 1.1.2 настоящего приложения к письму.</w:t>
      </w:r>
    </w:p>
    <w:p w:rsidR="003657F2" w:rsidRPr="009D582C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Информация о скорректированных суммах при этом подлежит описанию в разделе 4 «Анализ показателей бухгалтерской отчетности субъекта бюджетной отчетности» Пояснительной записки (ф. 0503360).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9D582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Показатели доходов будущих периодов (на плановый период 2023 - 2024 гг.), начисленные на основании соглашений о предоставлении в 2022 - 2024 гг. межбюджетных трансфертов, отражаются в Сведениях (ф. 0503369) с учетом их уточнений (при необходимости) по заключенным в декабре 2022 года соглашениям о предоставлении в 2023 - 2025 гг. межбюджетных трансфертов.</w:t>
      </w:r>
    </w:p>
    <w:p w:rsidR="003657F2" w:rsidRPr="005F6255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2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1.9.</w:t>
      </w:r>
      <w:r w:rsidRPr="005F62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В Сведениях о финансовых вложениях (ф. 0503371)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F62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75269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Сведения (ф. </w:t>
      </w:r>
      <w:r w:rsidRPr="00E3703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0503371)</w:t>
      </w:r>
      <w:r w:rsidRPr="005F62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финансовыми органами раскрывается информация обо всех финансовых вложениях, числящихся на 1 января 2023 года на счетах 1 204 00 000 «Финансовые вложения» (с указанием в 1 - 17 разрядах номеров счетов нулей) и на счетах 1 215 00 000 «Вложения в финансовые активы» (с указанием в 1 - 4 разрядах номера счета - кода раздела, подраздела расходов бюджетов, в 5 - 17 разрядах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- </w:t>
      </w:r>
      <w:r w:rsidRPr="005F62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нулей (например, XX </w:t>
      </w:r>
      <w:proofErr w:type="spellStart"/>
      <w:r w:rsidRPr="005F62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XX</w:t>
      </w:r>
      <w:proofErr w:type="spellEnd"/>
      <w:r w:rsidRPr="005F62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000 0000000000 1 215 XX 000).</w:t>
      </w:r>
    </w:p>
    <w:p w:rsidR="003657F2" w:rsidRPr="005F6255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2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Показатель по счету 1 204 33 000 «Участие в государственных (муниципальных) учреждениях», отраженный на 1 января 2023 года в Сведениях  </w:t>
      </w:r>
    </w:p>
    <w:p w:rsidR="003657F2" w:rsidRPr="005F6255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2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(ф. 0503371), должен быть идентичен показателю по счету 0 210 06 000 «Расчеты с учредителем», отраженному по строке 480 графы 10 сводного Баланса (ф. 0503730), предоставляемого в составе материалов к бюджетной отчетности консолидированного бюджета субъекта Российской Федерации и бюджета территориального государственного внебюджетного фонда.</w:t>
      </w:r>
    </w:p>
    <w:p w:rsidR="003657F2" w:rsidRPr="00565736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25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 счетам 1 204 31 000 и 1 204 32 000, 1 215 31 000 и 1 215 32 000, сумма остатков по которым составила 10 млрд. руб. и более, в текстовой части Пояснительной записки (ф. 0503360) приводится расшифровка указанных вложений в разрезе каждой организации-эмитента, в которую бюджетом осуществлены вложения, с указанием наименования организации, ее ИНН, суммы вложений.</w:t>
      </w:r>
    </w:p>
    <w:p w:rsidR="003657F2" w:rsidRPr="0032482F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1.10.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Формирование Сведений о государственном (муниципальном) долге, предоставленных бюджетных кредитах консолидированного бюджета (ф. 0503372)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32482F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(Сведения ф. 0503372)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за 2022 год финансовыми органами осуществляется с учетом следующих положений.</w:t>
      </w:r>
    </w:p>
    <w:p w:rsidR="003657F2" w:rsidRPr="0032482F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Сведениях (ф. 0503372) в графе 1 «Номер (код) счета бюджетного учета» разделов 1 «Предоставленные бюджетные кредиты», 2 «Сведения о суммах государственного (муниципального) долга» указываются коды счетов бюджетного учета.</w:t>
      </w:r>
    </w:p>
    <w:p w:rsidR="003657F2" w:rsidRPr="0032482F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разделах 1 и 2 Сведений (ф. 0503372) раскрывается информация о расчетах как в части основного долга, так и в части незавершенных расчетов по начисленным процентам и штрафам (пеням).</w:t>
      </w:r>
    </w:p>
    <w:p w:rsidR="003657F2" w:rsidRPr="0032482F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1.11.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Сведения об изменении остатков валюты баланса консолидированного бюджета (ф. 0503373) (далее 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32482F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Сведения (ф. 0503373)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формируются с учетом следующих особенностей.</w:t>
      </w:r>
    </w:p>
    <w:p w:rsidR="003657F2" w:rsidRPr="0032482F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Сумма изменений валюты баланса, возникших в связи с изменением типа подведомственного учреждения в межотчетный период, должна соответствовать сумме соответствующих показателей, отраженных в сводных Сведениях об изменении остатков валюты баланса учреждения (ф. 0503773).</w:t>
      </w:r>
    </w:p>
    <w:p w:rsidR="003657F2" w:rsidRPr="0032482F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Осуществление указанных выверок обеспечивается до представления финансовыми органами сводной отчетности бюджетных (автономных) учреждений в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Министерство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3657F2" w:rsidRPr="0032482F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1.12.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Сведения (ф. 0503190) составляются с учетом положений пункта 1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.1.</w:t>
      </w:r>
    </w:p>
    <w:p w:rsidR="003657F2" w:rsidRPr="00AA3E51" w:rsidRDefault="003657F2" w:rsidP="003657F2">
      <w:pPr>
        <w:widowControl/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приложения № 1 к письму 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Минфина ЧР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от </w:t>
      </w:r>
      <w:r w:rsidR="003B2C3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22.12.2022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3F57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06.03.15/06.03-6964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3657F2" w:rsidRDefault="003657F2" w:rsidP="003657F2">
      <w:pPr>
        <w:ind w:firstLine="708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Финансовые органы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представляют 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сводные Сведения (ф. 0503190),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сформированные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путем суммирования одноименных показателей сводных Сведений (ф. 0503190), представленных главными распорядителями средств бюджета)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сводных Сведений (ф. 0503190), представленных финансовыми органами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публичных правовых образований. </w:t>
      </w:r>
    </w:p>
    <w:p w:rsidR="003657F2" w:rsidRPr="00735C74" w:rsidRDefault="003657F2" w:rsidP="003657F2">
      <w:pPr>
        <w:ind w:firstLine="708"/>
        <w:contextualSpacing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Сформированные сводные Сведения (ф. 0503190) после предварительной проверки специалистом Министерства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403)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должны быть заверены </w:t>
      </w:r>
      <w:r>
        <w:rPr>
          <w:rFonts w:ascii="Times New Roman" w:hAnsi="Times New Roman" w:cs="Times New Roman"/>
          <w:sz w:val="28"/>
          <w:szCs w:val="28"/>
        </w:rPr>
        <w:t xml:space="preserve">в Министерстве строительства и жилищно-коммунального хозяйства Чеченской Республики (отдел капитального строительства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305</w:t>
      </w:r>
      <w:r>
        <w:rPr>
          <w:rFonts w:ascii="Times New Roman" w:hAnsi="Times New Roman" w:cs="Times New Roman"/>
          <w:sz w:val="28"/>
          <w:szCs w:val="28"/>
        </w:rPr>
        <w:t xml:space="preserve">). При этом обратите внимание на требования </w:t>
      </w:r>
      <w:r>
        <w:rPr>
          <w:rFonts w:ascii="Times New Roman" w:hAnsi="Times New Roman" w:cs="Times New Roman"/>
          <w:b/>
          <w:sz w:val="28"/>
          <w:szCs w:val="28"/>
        </w:rPr>
        <w:t>Постановления Правительства Чеченской Республики от 18.10.2022 № 260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формирования и ведения регионального реестра незавершенных объектов капитального строительства, составе включаемых в него сведений и порядке предоставления таких сведений».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3.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В текстовой части раздела 4 «Анализ показателей бухгалтерской отчетности субъекта бюджетной отчетности» сводной Пояснительной записки (ф. 0503160, ф. 0503360) к Балансу (ф. 0503120, ф. 0503320), формируемые финансовым органом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 ТФОМС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раскрывается существенная, по мнению финансового органа,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ТФОМС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информация, оказавшая существенное влияние и характеризующая показатели бухгалтерской отчетности субъекта бюджетной отчетности за отчетный период.</w:t>
      </w:r>
    </w:p>
    <w:p w:rsidR="003657F2" w:rsidRPr="0032482F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43EE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Показатели Справки по заключению счетов бюджетного учета отчетного финансового года (ф. 0503110) по КОСГУ 171 «Курсовые разницы», 173 «Чрезвычайные доходы от операций с активами», 176 «Доходы от оценки активов </w:t>
      </w:r>
      <w:r w:rsidRPr="00E43EE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и обязательств», 19Х «Безвозмездные неденежные поступления», 273 «Чрезвычайные расходы по операциям с активами», подлежат раскрытию в текстовой части Пояснительных записок (ф. 0503160, ф. 0503360) согласно </w:t>
      </w:r>
      <w:r w:rsidRPr="00A3144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приложению № 3, № 3а.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1.14.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Отражение в доходах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ТФОМС безвозмездных поступлений 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нефинансовых активов, признание ссудополучателем доходов от предоставления права пользования активом - объектом учета операционной аренды на льготных условиях по договорам безвозмездного пользования осуществляется по кодам вида доходов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бюджетов 000 2 07 10090 09 0000 190 «Прочие безвозмездные неденежные поступления в бюджеты территориальных фондов обязательного медицинского страхования» с детализацией аналитической группы подвида доходов, с указанием группы подвида дохода «0000».  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AF335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2. Составление и представление консолидированной бухгалтерской отчетности государственных (муниципальных) бюджетных и автономных учреждений</w:t>
      </w:r>
    </w:p>
    <w:p w:rsidR="003657F2" w:rsidRPr="00AF335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3657F2" w:rsidRPr="00AF335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2.1.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Сводные Справки по консолидируемым расчетам учреждения (ф. 0503725) (далее 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5F6A4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Справка (ф. 0503725)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представляются в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Министерство</w:t>
      </w:r>
      <w:r w:rsidRPr="0032482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только при изменении состава получателей бюджетных средств по счетам 0 304 06 000 «Расчеты с прочими кредиторами» (2 304 06 000, 4 304 06 000, 5 304 06 000, 6 304 06 000, 7 304 06 000) в части бухгалтерских операций по изменению в течение финансового года типа казенного учреждения на бюджетное или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AF335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автономное, или при изменении типа бюджетного или автономного учреждения на казенное учреждение. При этом графа 2 сводных Справок (ф. 0503725 по коду счета 0 304 06 000) не заполняется.</w:t>
      </w:r>
    </w:p>
    <w:p w:rsidR="003657F2" w:rsidRPr="0032482F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F335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Перед представлением сводных Справок (ф. 0503725 по коду счета 0 304 06 000) показатели выверяются с показателями сводных Справок (ф. 0503125 по коду счета 1 304 06 000), составленных и представленных в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Министерство</w:t>
      </w:r>
      <w:r w:rsidRPr="00AF335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соответствующим финансовым органом,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ТФОМС</w:t>
      </w:r>
      <w:r w:rsidRPr="00AF335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составе бюджетной отчетности.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2.2.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Сводные Сведения о движении нефинансовых активов учреждения (ф. 0503768)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5F6A4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Сведения (ф. 0503768)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составляются и представляются раздельно по видам деятельности (коды 2, 4, 5, 6, 7).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2.3.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Сводные Сведения по дебиторской и кредиторской задолженности учреждения (ф. 0503769) (далее 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сводные </w:t>
      </w:r>
      <w:r w:rsidRPr="005F6A4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Сведения (ф. 0503769)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составляются и представляются раздельно по видам деятельности (коды 2, 4, 5, 6, 7) и видам задолженности (дебиторская, кредиторская), с отражением в графе 1 сводных Сведений (ф. 0503769) кодов соответствующих аналитических счетов.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отражении в Сведениях (ф. 0503769) информации о дебиторской и кредиторской задолженности, образовавшейся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</w:t>
      </w:r>
      <w:r w:rsidR="000351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проектов) в 1-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17 разрядах номера счета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национальных проектов (программ), а также комплексного плана модернизации и расширения магистральной инфраструктуры (региональных 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проектов в составе национальных проектов), коды видов расходов классификации расходов бюджетов Российской Федерации в структуре XX </w:t>
      </w:r>
      <w:proofErr w:type="spellStart"/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XX</w:t>
      </w:r>
      <w:proofErr w:type="spellEnd"/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000 XX ХХХХХ XXX.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Показатели в графах 5-8 (по увеличению, уменьшению задолженности), графах 12-14 раздела 1 сводных Сведений (ф. 0503769)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подлежат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запол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нению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2.4.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В графе 1 сводных Сведений о финансовых вложениях учреждения 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(ф. 0503771) (далее </w:t>
      </w:r>
      <w:r w:rsidR="00B442E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5F6A4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Сведения (ф, 0503771)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отражаются коды соответствующих аналитических счетов учета финансовых вложений.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2.5.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В графе 1 сводных Сведений о суммах заимствований (ф. 0503772)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1762A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Сведения (ф. 0503772)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указываются коды соответствующих аналитических счетов счета (0 207 00 000 «Расчеты по кредитам, займам (ссудам)», 0 301 00 000 «Расчеты с кредиторами по долговым обязательствам».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Раздел 3 сводных Сведений (ф. 0503772) в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Министерство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не представляется.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2.6.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Представление сводных Сведений об остатках денежных средств учреждения (ф. 0503779)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1B5951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Сведения (ф. 0503779)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осуществляется с указанием номеров банковских счетов в кредитных организациях (графа 1 раздела 1 «Счета в кредитных организациях»), с указанием номеров банковских счетов, открытых бюджетным (автономным) учреждениям, в том числе при условии нулевых остатков денежных средств по ним на начало и (или) на конец отчетного периода.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формировании финансовым органом сводных Сведений об остатках бюджетных средств учреждений (ф. 0503779) в разделе 2 «Счета в финансовом органе» допускается отражение сводных показателей по всем лицевым счетам учреждений, открытым в финансовых органах, с указанием номера лицевого счета (графа 1) в структуре «00000000000000000000».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2.7.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Финансовые органы представляют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сводные </w:t>
      </w:r>
      <w:r w:rsidRPr="001B5951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Сведения (ф. 0503790),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сформированные путем суммирования одноименных показателей сводных Сведений (ф. 0503790), представленных главными распорядителями средств бюджета, осуществляющих в отношении государственных бюджетных</w:t>
      </w:r>
      <w:r w:rsidRPr="00876C44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(автономных) учреждений функцию учредителя.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079D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Формирование Сведений (ф. 0503790) осуществляется аналогично особенностей, указанных в пункте 1.12. раздела 1 настоящего приложения к письму.</w:t>
      </w:r>
    </w:p>
    <w:p w:rsidR="003657F2" w:rsidRPr="00735C74" w:rsidRDefault="003657F2" w:rsidP="003657F2">
      <w:pPr>
        <w:ind w:firstLine="708"/>
        <w:contextualSpacing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Сформированные сводные Сведения (ф. 0503790) после предварительной проверки специалистом Министерства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403)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должны быть заверены </w:t>
      </w:r>
      <w:r>
        <w:rPr>
          <w:rFonts w:ascii="Times New Roman" w:hAnsi="Times New Roman" w:cs="Times New Roman"/>
          <w:sz w:val="28"/>
          <w:szCs w:val="28"/>
        </w:rPr>
        <w:t xml:space="preserve">в Министерстве строительства и жилищно-коммунального хозяйства Чеченской Республики (отдел капитального строительства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305</w:t>
      </w:r>
      <w:r>
        <w:rPr>
          <w:rFonts w:ascii="Times New Roman" w:hAnsi="Times New Roman" w:cs="Times New Roman"/>
          <w:sz w:val="28"/>
          <w:szCs w:val="28"/>
        </w:rPr>
        <w:t xml:space="preserve">). При этом обратите внимание на требования </w:t>
      </w:r>
      <w:r>
        <w:rPr>
          <w:rFonts w:ascii="Times New Roman" w:hAnsi="Times New Roman" w:cs="Times New Roman"/>
          <w:b/>
          <w:sz w:val="28"/>
          <w:szCs w:val="28"/>
        </w:rPr>
        <w:t>Постановления Правительства Чеченской Республики от 18.10.2022 № 260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формирования и ведения регионального реестра незавершенных объектов капитального строительства, составе включаемых в него сведений и порядке предоставления таких сведений».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2.8.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В текстовой части раздела 4 «Анализ показателей отчетности учреждения» сводной Пояснительной записки учреждения (ф. 0503760) к сводному Балансу (ф. 0503730), формируемой финансовым органом раскрывается существенная, по мнению финансового органа,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информация о результатах 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деятельности бюджетных и автономных учреждений.</w:t>
      </w:r>
    </w:p>
    <w:p w:rsidR="003657F2" w:rsidRPr="0047607E" w:rsidRDefault="003657F2" w:rsidP="003657F2">
      <w:pPr>
        <w:spacing w:line="36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07E">
        <w:rPr>
          <w:rFonts w:ascii="Times New Roman" w:eastAsia="Times New Roman" w:hAnsi="Times New Roman" w:cs="Times New Roman"/>
          <w:sz w:val="28"/>
          <w:szCs w:val="28"/>
        </w:rPr>
        <w:lastRenderedPageBreak/>
        <w:t>В разделе 4 «Анализ показателей отчетности учреждения» Пояснительной записки (ф. 0503760) раскрываются сведения о показателях бухгалтерской отчетности по сегментам за отчетный год дополнительно к тем сведениям, которые подлежат раскрытию в Сведениях по дебиторской и кредиторской задолженности учреждения (ф. 0503769) по счетам аналитического учета 0 205-ХХ- 561 «Расчеты с участниками бюджетного процесса»; 0 205-ХХ-562 «Расчеты с бюджетными и автономными учреждениями»;  0 205-ХХ-563 «Расчеты с финансовыми и нефинансовыми организациями государственного сектора» в корреспонденций со счетом 0 401-10-ХХХ, 0-401-40-ХХХ, а также счетам аналитического учета  0 302- ХХ-731 «Расчеты с участниками бюджетного процесса»; 0 302-ХХ-732 «Расчеты с бюджетными и автономными учреждениями»;  0 302-ХХ-733 «Расчеты с финансовыми и нефинансовыми организациями государственного сектора»</w:t>
      </w:r>
      <w:r w:rsidRPr="004760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>в корреспонденций со счетом 0 401-20-ХХХ, 0 106 00 3ХХ, 0 109 ХХ ХХХ в части операций по увеличению расчетов по доходам и обязательствам в разрезе сегментов: бюджетных единиц, бюджетных и автономных учреждений и внебюджетных единиц Г(М)УП, например:</w:t>
      </w:r>
    </w:p>
    <w:tbl>
      <w:tblPr>
        <w:tblStyle w:val="a8"/>
        <w:tblW w:w="9892" w:type="dxa"/>
        <w:tblInd w:w="26" w:type="dxa"/>
        <w:tblLook w:val="04A0" w:firstRow="1" w:lastRow="0" w:firstColumn="1" w:lastColumn="0" w:noHBand="0" w:noVBand="1"/>
      </w:tblPr>
      <w:tblGrid>
        <w:gridCol w:w="740"/>
        <w:gridCol w:w="2064"/>
        <w:gridCol w:w="2557"/>
        <w:gridCol w:w="2546"/>
        <w:gridCol w:w="1985"/>
      </w:tblGrid>
      <w:tr w:rsidR="003657F2" w:rsidRPr="0047607E" w:rsidTr="00B669DB">
        <w:tc>
          <w:tcPr>
            <w:tcW w:w="740" w:type="dxa"/>
            <w:vMerge w:val="restart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КФО</w:t>
            </w:r>
          </w:p>
        </w:tc>
        <w:tc>
          <w:tcPr>
            <w:tcW w:w="2064" w:type="dxa"/>
            <w:vMerge w:val="restart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Счет</w:t>
            </w:r>
          </w:p>
        </w:tc>
        <w:tc>
          <w:tcPr>
            <w:tcW w:w="7088" w:type="dxa"/>
            <w:gridSpan w:val="3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Показатели операций по доходам по сегментам</w:t>
            </w:r>
          </w:p>
        </w:tc>
      </w:tr>
      <w:tr w:rsidR="003657F2" w:rsidRPr="0047607E" w:rsidTr="00B669DB">
        <w:tc>
          <w:tcPr>
            <w:tcW w:w="740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Участники бюджетного процесса</w:t>
            </w:r>
          </w:p>
        </w:tc>
        <w:tc>
          <w:tcPr>
            <w:tcW w:w="2546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БУ/АУ</w:t>
            </w:r>
          </w:p>
        </w:tc>
        <w:tc>
          <w:tcPr>
            <w:tcW w:w="1985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ГУП/МУП/ГК</w:t>
            </w:r>
          </w:p>
        </w:tc>
      </w:tr>
      <w:tr w:rsidR="003657F2" w:rsidRPr="0047607E" w:rsidTr="00B669DB">
        <w:tc>
          <w:tcPr>
            <w:tcW w:w="740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2546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1985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563</w:t>
            </w:r>
          </w:p>
        </w:tc>
      </w:tr>
      <w:tr w:rsidR="003657F2" w:rsidRPr="0047607E" w:rsidTr="00B669DB">
        <w:tc>
          <w:tcPr>
            <w:tcW w:w="9892" w:type="dxa"/>
            <w:gridSpan w:val="5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по доходам:</w:t>
            </w:r>
          </w:p>
        </w:tc>
      </w:tr>
      <w:tr w:rsidR="003657F2" w:rsidRPr="0047607E" w:rsidTr="00B669DB">
        <w:tc>
          <w:tcPr>
            <w:tcW w:w="740" w:type="dxa"/>
            <w:vMerge w:val="restart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205.ХХ.000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740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205.ХХ.000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740" w:type="dxa"/>
            <w:vMerge w:val="restart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205.ХХ.000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740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205.ХХ.000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740" w:type="dxa"/>
            <w:vMerge w:val="restart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205.ХХ.000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740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205.ХХ.000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2804" w:type="dxa"/>
            <w:gridSpan w:val="2"/>
          </w:tcPr>
          <w:p w:rsidR="003657F2" w:rsidRPr="0047607E" w:rsidRDefault="003657F2" w:rsidP="00B669DB">
            <w:pPr>
              <w:jc w:val="right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9892" w:type="dxa"/>
            <w:gridSpan w:val="5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по обязательствам:</w:t>
            </w:r>
          </w:p>
        </w:tc>
      </w:tr>
      <w:tr w:rsidR="003657F2" w:rsidRPr="0047607E" w:rsidTr="00B669DB">
        <w:tc>
          <w:tcPr>
            <w:tcW w:w="740" w:type="dxa"/>
            <w:vMerge w:val="restart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КФО</w:t>
            </w:r>
          </w:p>
        </w:tc>
        <w:tc>
          <w:tcPr>
            <w:tcW w:w="2064" w:type="dxa"/>
            <w:vMerge w:val="restart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Счет</w:t>
            </w:r>
          </w:p>
        </w:tc>
        <w:tc>
          <w:tcPr>
            <w:tcW w:w="7088" w:type="dxa"/>
            <w:gridSpan w:val="3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Показатели по обязательствам по сегментам</w:t>
            </w:r>
          </w:p>
        </w:tc>
      </w:tr>
      <w:tr w:rsidR="003657F2" w:rsidRPr="0047607E" w:rsidTr="00B669DB">
        <w:tc>
          <w:tcPr>
            <w:tcW w:w="740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Участники бюджетного процесса</w:t>
            </w:r>
          </w:p>
        </w:tc>
        <w:tc>
          <w:tcPr>
            <w:tcW w:w="2546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БУ/АУ</w:t>
            </w:r>
          </w:p>
        </w:tc>
        <w:tc>
          <w:tcPr>
            <w:tcW w:w="1985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ГУП/МУП/ГК</w:t>
            </w:r>
          </w:p>
        </w:tc>
      </w:tr>
      <w:tr w:rsidR="003657F2" w:rsidRPr="0047607E" w:rsidTr="00B669DB">
        <w:tc>
          <w:tcPr>
            <w:tcW w:w="740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7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731</w:t>
            </w:r>
          </w:p>
        </w:tc>
        <w:tc>
          <w:tcPr>
            <w:tcW w:w="2546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1985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733</w:t>
            </w:r>
          </w:p>
        </w:tc>
      </w:tr>
      <w:tr w:rsidR="003657F2" w:rsidRPr="0047607E" w:rsidTr="00B669DB">
        <w:tc>
          <w:tcPr>
            <w:tcW w:w="740" w:type="dxa"/>
            <w:vMerge w:val="restart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302.ХХ.000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740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302.ХХ.000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740" w:type="dxa"/>
            <w:vMerge w:val="restart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302.ХХ.000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740" w:type="dxa"/>
            <w:vMerge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302.ХХ.000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740" w:type="dxa"/>
            <w:vMerge w:val="restart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302.ХХ.000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740" w:type="dxa"/>
            <w:vMerge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3657F2" w:rsidRPr="0047607E" w:rsidRDefault="003657F2" w:rsidP="00B669DB">
            <w:pPr>
              <w:jc w:val="center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302.ХХ.000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</w:tr>
      <w:tr w:rsidR="003657F2" w:rsidRPr="0047607E" w:rsidTr="00B669DB">
        <w:tc>
          <w:tcPr>
            <w:tcW w:w="2804" w:type="dxa"/>
            <w:gridSpan w:val="2"/>
          </w:tcPr>
          <w:p w:rsidR="003657F2" w:rsidRPr="0047607E" w:rsidRDefault="003657F2" w:rsidP="00B669DB">
            <w:pPr>
              <w:jc w:val="right"/>
              <w:rPr>
                <w:rFonts w:ascii="Times New Roman" w:hAnsi="Times New Roman" w:cs="Times New Roman"/>
              </w:rPr>
            </w:pPr>
            <w:r w:rsidRPr="0047607E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557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657F2" w:rsidRPr="0047607E" w:rsidRDefault="003657F2" w:rsidP="00B669DB">
            <w:pPr>
              <w:rPr>
                <w:rFonts w:ascii="Times New Roman" w:hAnsi="Times New Roman" w:cs="Times New Roman"/>
              </w:rPr>
            </w:pPr>
          </w:p>
        </w:tc>
      </w:tr>
    </w:tbl>
    <w:p w:rsidR="003657F2" w:rsidRPr="0047607E" w:rsidRDefault="003657F2" w:rsidP="003657F2">
      <w:pPr>
        <w:spacing w:line="36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07E">
        <w:rPr>
          <w:rFonts w:ascii="Times New Roman" w:eastAsia="Times New Roman" w:hAnsi="Times New Roman" w:cs="Times New Roman"/>
          <w:sz w:val="28"/>
          <w:szCs w:val="28"/>
        </w:rPr>
        <w:t>Раскрывается информация об изменении показателей на начало отчетного периода вступительного баланса учреждения</w:t>
      </w:r>
      <w:r w:rsidR="00752692">
        <w:rPr>
          <w:rFonts w:ascii="Times New Roman" w:eastAsia="Times New Roman" w:hAnsi="Times New Roman" w:cs="Times New Roman"/>
          <w:sz w:val="28"/>
          <w:szCs w:val="28"/>
        </w:rPr>
        <w:t>, указанная в графе 6 раздела 1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>Сведений об изменении остатков валюты баланса учреждения (ф. 0503773), в разрезе сумм изменений с указанием дополнительных причин:</w:t>
      </w:r>
    </w:p>
    <w:p w:rsidR="003657F2" w:rsidRPr="0047607E" w:rsidRDefault="003657F2" w:rsidP="00752692">
      <w:pPr>
        <w:spacing w:line="367" w:lineRule="exact"/>
        <w:ind w:lef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07E">
        <w:rPr>
          <w:rFonts w:ascii="Times New Roman" w:eastAsia="Times New Roman" w:hAnsi="Times New Roman" w:cs="Times New Roman"/>
          <w:sz w:val="28"/>
          <w:szCs w:val="28"/>
        </w:rPr>
        <w:t>03.1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>несвоевременное поступление первичных учетных документов;</w:t>
      </w:r>
    </w:p>
    <w:p w:rsidR="003657F2" w:rsidRPr="0047607E" w:rsidRDefault="003657F2" w:rsidP="003657F2">
      <w:pPr>
        <w:spacing w:line="36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07E">
        <w:rPr>
          <w:rFonts w:ascii="Times New Roman" w:eastAsia="Times New Roman" w:hAnsi="Times New Roman" w:cs="Times New Roman"/>
          <w:sz w:val="28"/>
          <w:szCs w:val="28"/>
        </w:rPr>
        <w:t>03.2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 xml:space="preserve">несвоевременное отражение фактов хозяйственной жизни в регистрах 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lastRenderedPageBreak/>
        <w:t>бухгалтерского учета;</w:t>
      </w:r>
    </w:p>
    <w:p w:rsidR="003657F2" w:rsidRPr="0047607E" w:rsidRDefault="003657F2" w:rsidP="00752692">
      <w:pPr>
        <w:spacing w:line="367" w:lineRule="exact"/>
        <w:ind w:lef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07E">
        <w:rPr>
          <w:rFonts w:ascii="Times New Roman" w:eastAsia="Times New Roman" w:hAnsi="Times New Roman" w:cs="Times New Roman"/>
          <w:sz w:val="28"/>
          <w:szCs w:val="28"/>
        </w:rPr>
        <w:t>03.3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>ошибки в применении счетов бухгалтерского учета;</w:t>
      </w:r>
    </w:p>
    <w:p w:rsidR="003657F2" w:rsidRPr="0047607E" w:rsidRDefault="003657F2" w:rsidP="003657F2">
      <w:pPr>
        <w:spacing w:line="36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07E">
        <w:rPr>
          <w:rFonts w:ascii="Times New Roman" w:eastAsia="Times New Roman" w:hAnsi="Times New Roman" w:cs="Times New Roman"/>
          <w:sz w:val="28"/>
          <w:szCs w:val="28"/>
        </w:rPr>
        <w:t>03.4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>ошибки, допущенные при отражении бухгалтерских записей на основании первичного учетного документа (за исключением ошибок в применении счетов бухгалтерского учета).</w:t>
      </w:r>
    </w:p>
    <w:p w:rsidR="003657F2" w:rsidRPr="0047607E" w:rsidRDefault="003657F2" w:rsidP="00752692">
      <w:pPr>
        <w:spacing w:line="367" w:lineRule="exact"/>
        <w:ind w:lef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07E">
        <w:rPr>
          <w:rFonts w:ascii="Times New Roman" w:eastAsia="Times New Roman" w:hAnsi="Times New Roman" w:cs="Times New Roman"/>
          <w:sz w:val="28"/>
          <w:szCs w:val="28"/>
        </w:rPr>
        <w:t>03.5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>– иные причины.</w:t>
      </w:r>
    </w:p>
    <w:p w:rsidR="003657F2" w:rsidRPr="0047607E" w:rsidRDefault="003657F2" w:rsidP="003657F2">
      <w:pPr>
        <w:spacing w:line="36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07E">
        <w:rPr>
          <w:rFonts w:ascii="Times New Roman" w:eastAsia="Times New Roman" w:hAnsi="Times New Roman" w:cs="Times New Roman"/>
          <w:sz w:val="28"/>
          <w:szCs w:val="28"/>
        </w:rPr>
        <w:t>В целях раскрытия показателей бухгалтерской (финансовой) отчетности Учредителем в Пояснительной записке (ф. 0503760) раскрывается информация по расчету чистых активов. При наличии показателей чистых активов в отрицательном значении пояснить причины превышения обязательств над активами и приняты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7607E">
        <w:rPr>
          <w:rFonts w:ascii="Times New Roman" w:eastAsia="Times New Roman" w:hAnsi="Times New Roman" w:cs="Times New Roman"/>
          <w:sz w:val="28"/>
          <w:szCs w:val="28"/>
        </w:rPr>
        <w:t xml:space="preserve"> по урегулированию данных рисков.</w:t>
      </w:r>
    </w:p>
    <w:p w:rsidR="003657F2" w:rsidRPr="005F6A4B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2.9.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При отражении в Справке по заключению учреждением счетов бухгалтерского учета отчетного финансового года (ф. 0503710) (далее </w:t>
      </w:r>
      <w:r w:rsidR="0075269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Справка (ф. 0503710) информации о финансовом результате, сформированном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</w:t>
      </w:r>
      <w:r w:rsidR="000351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ве национальных проектов) в 1-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17 разрядах номера счета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в структуре XX </w:t>
      </w:r>
      <w:proofErr w:type="spellStart"/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XX</w:t>
      </w:r>
      <w:proofErr w:type="spellEnd"/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000 XX ХХХХХ XXX.</w:t>
      </w:r>
    </w:p>
    <w:p w:rsidR="003657F2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графе 1 раздела 2 Справок по заключению учреждением счетов бухгалтерского учета отчетного финансового года (ф. 0503710) (далее </w:t>
      </w:r>
      <w:r w:rsidR="006E39E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Справка (ф. 0503710) к Балансам государственного (муниципального) учреждения (ф. 0503730) (далее </w:t>
      </w:r>
      <w:r w:rsidR="006E39E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Баланс (ф. 0503730) отражаются показатели номеров соответствующих счетов аналитического учета счета 0 401 10 13Х, содержащих в 1 - 4 разрядах номера счета коды разделов</w:t>
      </w:r>
      <w:r w:rsidR="006E39E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подразделов расходов, в 5-</w:t>
      </w:r>
      <w:r w:rsidR="008F0CC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4 разрядах </w:t>
      </w:r>
      <w:r w:rsidR="000351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нули, в 15-17 разрядах </w:t>
      </w:r>
      <w:r w:rsidR="000351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код аналитической группы подвида доходов (XX </w:t>
      </w:r>
      <w:proofErr w:type="spellStart"/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XX</w:t>
      </w:r>
      <w:proofErr w:type="spellEnd"/>
      <w:r w:rsidRPr="005F6A4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0000000000 XXX), если иное не определено целевым характером средств.</w:t>
      </w:r>
    </w:p>
    <w:p w:rsidR="003657F2" w:rsidRPr="005435DE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435D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Показатели Справки (ф. 0503710) по КОСГУ 173 «Чрезвычайные доходы от операций с активами», 19Х «Безвозмездные неденежные поступления» подлежат раскрытию в текстовой части Пояснительной записки учреждения (ф. 0503760), а также в расшифровке, аналогично </w:t>
      </w:r>
      <w:r w:rsidR="00A31443" w:rsidRPr="00A3144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приложению № 4</w:t>
      </w:r>
      <w:r w:rsidRPr="00A3144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3657F2" w:rsidRPr="00B6645D" w:rsidRDefault="003657F2" w:rsidP="003657F2">
      <w:pPr>
        <w:widowControl/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</w: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2.10.</w:t>
      </w: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Формирование сводных Сведений об изменении остатков валюты</w:t>
      </w:r>
    </w:p>
    <w:p w:rsidR="003657F2" w:rsidRPr="00B6645D" w:rsidRDefault="003657F2" w:rsidP="003657F2">
      <w:pPr>
        <w:widowControl/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баланса учреждения (ф. 0503773) осуществляется с учетом положений пункта </w:t>
      </w:r>
      <w:r w:rsidRPr="00631BA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11.4. приложения № 1 Министерства финансов Чеченской Республики от </w:t>
      </w:r>
      <w:r w:rsidR="000351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22.12.2022. </w:t>
      </w:r>
      <w:r w:rsidRPr="003F57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06.03.15/06.03-6964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3657F2" w:rsidRPr="00B6645D" w:rsidRDefault="003657F2" w:rsidP="003657F2">
      <w:pPr>
        <w:widowControl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2.11.</w:t>
      </w: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 xml:space="preserve">Сводный отчет об обязательствах учреждения (ф. 0503738), содержащий данные о принятии и исполнении учреждением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(далее </w:t>
      </w:r>
      <w:r w:rsidR="0003516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31BA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Отчет (ф. 0503738-НП)</w:t>
      </w: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 состоянию на </w:t>
      </w: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01.01.2023 представляется в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Министерство</w:t>
      </w: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 каждому публично-правовому образованию обособленно</w:t>
      </w:r>
      <w:r w:rsidRPr="00631BA8">
        <w:t xml:space="preserve"> </w:t>
      </w:r>
      <w:r w:rsidRPr="00631BA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срок </w:t>
      </w:r>
      <w:r w:rsidRPr="00B9140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до 23.01.2023 года.</w:t>
      </w:r>
    </w:p>
    <w:p w:rsidR="003657F2" w:rsidRPr="00B6645D" w:rsidRDefault="003657F2" w:rsidP="003657F2">
      <w:pPr>
        <w:widowControl/>
        <w:autoSpaceDE w:val="0"/>
        <w:autoSpaceDN w:val="0"/>
        <w:adjustRightInd w:val="0"/>
        <w:ind w:firstLine="708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графе 3 Отчета (ф. 0503738-НП)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х проектов (программ), а также </w:t>
      </w:r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(XX </w:t>
      </w:r>
      <w:proofErr w:type="spellStart"/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XX</w:t>
      </w:r>
      <w:proofErr w:type="spellEnd"/>
      <w:r w:rsidRPr="00B664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000 ХХХХХХХ XXX).</w:t>
      </w:r>
    </w:p>
    <w:p w:rsidR="003657F2" w:rsidRDefault="003657F2" w:rsidP="003657F2">
      <w:pPr>
        <w:widowControl/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3657F2" w:rsidRPr="00405818" w:rsidRDefault="003657F2" w:rsidP="003657F2">
      <w:pPr>
        <w:widowControl/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3657F2" w:rsidRPr="001D79E7" w:rsidRDefault="003657F2" w:rsidP="003657F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1689" w:rsidRDefault="00081689"/>
    <w:sectPr w:rsidR="00081689" w:rsidSect="008C15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00" w:right="898" w:bottom="576" w:left="1003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00D" w:rsidRDefault="00A3500D">
      <w:r>
        <w:separator/>
      </w:r>
    </w:p>
  </w:endnote>
  <w:endnote w:type="continuationSeparator" w:id="0">
    <w:p w:rsidR="00A3500D" w:rsidRDefault="00A3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0F" w:rsidRDefault="00A3500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0F" w:rsidRDefault="00A3500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0F" w:rsidRDefault="00A350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00D" w:rsidRDefault="00A3500D">
      <w:r>
        <w:separator/>
      </w:r>
    </w:p>
  </w:footnote>
  <w:footnote w:type="continuationSeparator" w:id="0">
    <w:p w:rsidR="00A3500D" w:rsidRDefault="00A35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0F" w:rsidRDefault="00A3500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4379816"/>
      <w:docPartObj>
        <w:docPartGallery w:val="Page Numbers (Top of Page)"/>
        <w:docPartUnique/>
      </w:docPartObj>
    </w:sdtPr>
    <w:sdtEndPr/>
    <w:sdtContent>
      <w:p w:rsidR="0056150F" w:rsidRDefault="00A3500D">
        <w:pPr>
          <w:pStyle w:val="a4"/>
          <w:jc w:val="center"/>
        </w:pPr>
      </w:p>
      <w:p w:rsidR="008C1508" w:rsidRDefault="00A3500D">
        <w:pPr>
          <w:pStyle w:val="a4"/>
          <w:jc w:val="center"/>
        </w:pPr>
      </w:p>
    </w:sdtContent>
  </w:sdt>
  <w:p w:rsidR="000E18B2" w:rsidRDefault="00A3500D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50F" w:rsidRDefault="00A350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55951"/>
    <w:multiLevelType w:val="hybridMultilevel"/>
    <w:tmpl w:val="390869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8C604DB"/>
    <w:multiLevelType w:val="multilevel"/>
    <w:tmpl w:val="E1FE5308"/>
    <w:lvl w:ilvl="0">
      <w:start w:val="3"/>
      <w:numFmt w:val="decimal"/>
      <w:lvlText w:val="1.%1."/>
      <w:lvlJc w:val="left"/>
      <w:pPr>
        <w:ind w:left="28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284" w:firstLine="0"/>
      </w:pPr>
      <w:rPr>
        <w:rFonts w:hint="default"/>
      </w:rPr>
    </w:lvl>
    <w:lvl w:ilvl="2">
      <w:numFmt w:val="decimal"/>
      <w:lvlText w:val=""/>
      <w:lvlJc w:val="left"/>
      <w:pPr>
        <w:ind w:left="284" w:firstLine="0"/>
      </w:pPr>
      <w:rPr>
        <w:rFonts w:hint="default"/>
      </w:rPr>
    </w:lvl>
    <w:lvl w:ilvl="3">
      <w:numFmt w:val="decimal"/>
      <w:lvlText w:val=""/>
      <w:lvlJc w:val="left"/>
      <w:pPr>
        <w:ind w:left="284" w:firstLine="0"/>
      </w:pPr>
      <w:rPr>
        <w:rFonts w:hint="default"/>
      </w:rPr>
    </w:lvl>
    <w:lvl w:ilvl="4">
      <w:numFmt w:val="decimal"/>
      <w:lvlText w:val=""/>
      <w:lvlJc w:val="left"/>
      <w:pPr>
        <w:ind w:left="284" w:firstLine="0"/>
      </w:pPr>
      <w:rPr>
        <w:rFonts w:hint="default"/>
      </w:rPr>
    </w:lvl>
    <w:lvl w:ilvl="5">
      <w:numFmt w:val="decimal"/>
      <w:lvlText w:val=""/>
      <w:lvlJc w:val="left"/>
      <w:pPr>
        <w:ind w:left="284" w:firstLine="0"/>
      </w:pPr>
      <w:rPr>
        <w:rFonts w:hint="default"/>
      </w:rPr>
    </w:lvl>
    <w:lvl w:ilvl="6">
      <w:numFmt w:val="decimal"/>
      <w:lvlText w:val=""/>
      <w:lvlJc w:val="left"/>
      <w:pPr>
        <w:ind w:left="284" w:firstLine="0"/>
      </w:pPr>
      <w:rPr>
        <w:rFonts w:hint="default"/>
      </w:rPr>
    </w:lvl>
    <w:lvl w:ilvl="7">
      <w:numFmt w:val="decimal"/>
      <w:lvlText w:val=""/>
      <w:lvlJc w:val="left"/>
      <w:pPr>
        <w:ind w:left="284" w:firstLine="0"/>
      </w:pPr>
      <w:rPr>
        <w:rFonts w:hint="default"/>
      </w:rPr>
    </w:lvl>
    <w:lvl w:ilvl="8">
      <w:numFmt w:val="decimal"/>
      <w:lvlText w:val=""/>
      <w:lvlJc w:val="left"/>
      <w:pPr>
        <w:ind w:left="284" w:firstLine="0"/>
      </w:pPr>
      <w:rPr>
        <w:rFonts w:hint="default"/>
      </w:rPr>
    </w:lvl>
  </w:abstractNum>
  <w:abstractNum w:abstractNumId="2" w15:restartNumberingAfterBreak="0">
    <w:nsid w:val="7305587B"/>
    <w:multiLevelType w:val="multilevel"/>
    <w:tmpl w:val="835E248E"/>
    <w:lvl w:ilvl="0">
      <w:start w:val="2"/>
      <w:numFmt w:val="decimal"/>
      <w:lvlText w:val="1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79BF78A3"/>
    <w:multiLevelType w:val="multilevel"/>
    <w:tmpl w:val="18469A7C"/>
    <w:lvl w:ilvl="0">
      <w:start w:val="6"/>
      <w:numFmt w:val="decimal"/>
      <w:lvlText w:val="1.%1."/>
      <w:lvlJc w:val="left"/>
      <w:pPr>
        <w:ind w:left="28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284" w:firstLine="0"/>
      </w:pPr>
      <w:rPr>
        <w:rFonts w:hint="default"/>
      </w:rPr>
    </w:lvl>
    <w:lvl w:ilvl="2">
      <w:numFmt w:val="decimal"/>
      <w:lvlText w:val=""/>
      <w:lvlJc w:val="left"/>
      <w:pPr>
        <w:ind w:left="284" w:firstLine="0"/>
      </w:pPr>
      <w:rPr>
        <w:rFonts w:hint="default"/>
      </w:rPr>
    </w:lvl>
    <w:lvl w:ilvl="3">
      <w:numFmt w:val="decimal"/>
      <w:lvlText w:val=""/>
      <w:lvlJc w:val="left"/>
      <w:pPr>
        <w:ind w:left="284" w:firstLine="0"/>
      </w:pPr>
      <w:rPr>
        <w:rFonts w:hint="default"/>
      </w:rPr>
    </w:lvl>
    <w:lvl w:ilvl="4">
      <w:numFmt w:val="decimal"/>
      <w:lvlText w:val=""/>
      <w:lvlJc w:val="left"/>
      <w:pPr>
        <w:ind w:left="284" w:firstLine="0"/>
      </w:pPr>
      <w:rPr>
        <w:rFonts w:hint="default"/>
      </w:rPr>
    </w:lvl>
    <w:lvl w:ilvl="5">
      <w:numFmt w:val="decimal"/>
      <w:lvlText w:val=""/>
      <w:lvlJc w:val="left"/>
      <w:pPr>
        <w:ind w:left="284" w:firstLine="0"/>
      </w:pPr>
      <w:rPr>
        <w:rFonts w:hint="default"/>
      </w:rPr>
    </w:lvl>
    <w:lvl w:ilvl="6">
      <w:numFmt w:val="decimal"/>
      <w:lvlText w:val=""/>
      <w:lvlJc w:val="left"/>
      <w:pPr>
        <w:ind w:left="284" w:firstLine="0"/>
      </w:pPr>
      <w:rPr>
        <w:rFonts w:hint="default"/>
      </w:rPr>
    </w:lvl>
    <w:lvl w:ilvl="7">
      <w:numFmt w:val="decimal"/>
      <w:lvlText w:val=""/>
      <w:lvlJc w:val="left"/>
      <w:pPr>
        <w:ind w:left="284" w:firstLine="0"/>
      </w:pPr>
      <w:rPr>
        <w:rFonts w:hint="default"/>
      </w:rPr>
    </w:lvl>
    <w:lvl w:ilvl="8">
      <w:numFmt w:val="decimal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7F2"/>
    <w:rsid w:val="00035168"/>
    <w:rsid w:val="00081689"/>
    <w:rsid w:val="00120A07"/>
    <w:rsid w:val="00293DA0"/>
    <w:rsid w:val="003657F2"/>
    <w:rsid w:val="003B2C30"/>
    <w:rsid w:val="006E39E3"/>
    <w:rsid w:val="00752692"/>
    <w:rsid w:val="00847D6C"/>
    <w:rsid w:val="008D2D96"/>
    <w:rsid w:val="008F0CCE"/>
    <w:rsid w:val="009D301A"/>
    <w:rsid w:val="00A15B93"/>
    <w:rsid w:val="00A31443"/>
    <w:rsid w:val="00A3500D"/>
    <w:rsid w:val="00AB7C5A"/>
    <w:rsid w:val="00B442E1"/>
    <w:rsid w:val="00CD5F23"/>
    <w:rsid w:val="00DA6E79"/>
    <w:rsid w:val="00DF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998B2C-D301-4E04-B78B-1282BB2A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657F2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57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57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3657F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657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57F2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3657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57F2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styleId="a8">
    <w:name w:val="Table Grid"/>
    <w:basedOn w:val="a1"/>
    <w:uiPriority w:val="39"/>
    <w:rsid w:val="00365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5350</Words>
  <Characters>30496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Аюбова Халима Алиевна</dc:creator>
  <cp:keywords/>
  <dc:description/>
  <cp:lastModifiedBy>Утциев Вахид Хумитович</cp:lastModifiedBy>
  <cp:revision>12</cp:revision>
  <dcterms:created xsi:type="dcterms:W3CDTF">2022-12-23T08:32:00Z</dcterms:created>
  <dcterms:modified xsi:type="dcterms:W3CDTF">2022-12-26T07:39:00Z</dcterms:modified>
</cp:coreProperties>
</file>